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31B7FC">
      <w:pPr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/>
          <w:sz w:val="44"/>
          <w:szCs w:val="44"/>
        </w:rPr>
        <w:t>获批课题清单</w:t>
      </w:r>
    </w:p>
    <w:tbl>
      <w:tblPr>
        <w:tblStyle w:val="33"/>
        <w:tblW w:w="93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6"/>
        <w:gridCol w:w="5434"/>
        <w:gridCol w:w="1518"/>
      </w:tblGrid>
      <w:tr w14:paraId="65A34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0" w:type="auto"/>
            <w:vAlign w:val="center"/>
          </w:tcPr>
          <w:p w14:paraId="4C77E65C">
            <w:pPr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黑体" w:hAnsi="黑体" w:eastAsia="黑体"/>
                <w:b/>
                <w:sz w:val="32"/>
                <w:szCs w:val="32"/>
              </w:rPr>
              <w:t>课题编号</w:t>
            </w:r>
          </w:p>
        </w:tc>
        <w:tc>
          <w:tcPr>
            <w:tcW w:w="5772" w:type="dxa"/>
            <w:vAlign w:val="center"/>
          </w:tcPr>
          <w:p w14:paraId="5EF15317">
            <w:pPr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黑体" w:hAnsi="黑体" w:eastAsia="黑体"/>
                <w:b/>
                <w:sz w:val="32"/>
                <w:szCs w:val="32"/>
              </w:rPr>
              <w:t>课题名称</w:t>
            </w:r>
          </w:p>
        </w:tc>
        <w:tc>
          <w:tcPr>
            <w:tcW w:w="1590" w:type="dxa"/>
            <w:vAlign w:val="center"/>
          </w:tcPr>
          <w:p w14:paraId="252BB32E">
            <w:pPr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黑体" w:hAnsi="黑体" w:eastAsia="黑体"/>
                <w:b/>
                <w:sz w:val="32"/>
                <w:szCs w:val="32"/>
              </w:rPr>
              <w:t>负责人</w:t>
            </w:r>
          </w:p>
        </w:tc>
      </w:tr>
      <w:tr w14:paraId="3A432D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vAlign w:val="center"/>
          </w:tcPr>
          <w:p w14:paraId="1239F5D3">
            <w:pPr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HBWRSA26058</w:t>
            </w:r>
          </w:p>
        </w:tc>
        <w:tc>
          <w:tcPr>
            <w:tcW w:w="5772" w:type="dxa"/>
            <w:vAlign w:val="center"/>
          </w:tcPr>
          <w:p w14:paraId="693AC498">
            <w:pPr>
              <w:snapToGrid w:val="0"/>
              <w:spacing w:after="0" w:line="240" w:lineRule="auto"/>
              <w:ind w:left="0" w:leftChars="0" w:right="0" w:rightChars="0" w:firstLine="0" w:firstLineChars="0"/>
              <w:jc w:val="left"/>
              <w:rPr>
                <w:rFonts w:asci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湖北省重点小流域横向补偿机制法律完善研究</w:t>
            </w:r>
          </w:p>
        </w:tc>
        <w:tc>
          <w:tcPr>
            <w:tcW w:w="1590" w:type="dxa"/>
            <w:vAlign w:val="center"/>
          </w:tcPr>
          <w:p w14:paraId="66F1D950">
            <w:pPr>
              <w:snapToGrid w:val="0"/>
              <w:spacing w:after="0" w:line="240" w:lineRule="auto"/>
              <w:ind w:left="0" w:leftChars="0" w:right="0" w:rightChars="0" w:firstLine="0" w:firstLineChars="0"/>
              <w:jc w:val="left"/>
              <w:rPr>
                <w:rFonts w:asci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范锐敏</w:t>
            </w:r>
          </w:p>
        </w:tc>
      </w:tr>
      <w:tr w14:paraId="7A236A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vAlign w:val="center"/>
          </w:tcPr>
          <w:p w14:paraId="20801FCF">
            <w:pPr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HBWRSA26059</w:t>
            </w:r>
          </w:p>
        </w:tc>
        <w:tc>
          <w:tcPr>
            <w:tcW w:w="5772" w:type="dxa"/>
            <w:vAlign w:val="center"/>
          </w:tcPr>
          <w:p w14:paraId="71CAE53C">
            <w:pPr>
              <w:snapToGrid w:val="0"/>
              <w:spacing w:after="0" w:line="240" w:lineRule="auto"/>
              <w:ind w:left="0" w:leftChars="0" w:right="0" w:rightChars="0" w:firstLine="0" w:firstLineChars="0"/>
              <w:jc w:val="left"/>
              <w:rPr>
                <w:rFonts w:asci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创新消费场景视域下武汉票根经济提质扩容路径研究</w:t>
            </w:r>
          </w:p>
        </w:tc>
        <w:tc>
          <w:tcPr>
            <w:tcW w:w="1590" w:type="dxa"/>
            <w:vAlign w:val="center"/>
          </w:tcPr>
          <w:p w14:paraId="40F25B99">
            <w:pPr>
              <w:snapToGrid w:val="0"/>
              <w:spacing w:after="0" w:line="240" w:lineRule="auto"/>
              <w:ind w:left="0" w:leftChars="0" w:right="0" w:rightChars="0" w:firstLine="0" w:firstLineChars="0"/>
              <w:jc w:val="left"/>
              <w:rPr>
                <w:rFonts w:asci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李燕燕</w:t>
            </w:r>
          </w:p>
        </w:tc>
      </w:tr>
      <w:tr w14:paraId="394B0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vAlign w:val="center"/>
          </w:tcPr>
          <w:p w14:paraId="4A9D4C82">
            <w:pPr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HBWRSA26060</w:t>
            </w:r>
          </w:p>
        </w:tc>
        <w:tc>
          <w:tcPr>
            <w:tcW w:w="5772" w:type="dxa"/>
            <w:vAlign w:val="center"/>
          </w:tcPr>
          <w:p w14:paraId="457120F4">
            <w:pPr>
              <w:snapToGrid w:val="0"/>
              <w:spacing w:after="0" w:line="240" w:lineRule="auto"/>
              <w:ind w:left="0" w:leftChars="0" w:right="0" w:rightChars="0" w:firstLine="0" w:firstLineChars="0"/>
              <w:jc w:val="left"/>
              <w:rPr>
                <w:rFonts w:asci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推进荆楚简牍文物数字化国际传播的对策建议</w:t>
            </w:r>
          </w:p>
        </w:tc>
        <w:tc>
          <w:tcPr>
            <w:tcW w:w="1590" w:type="dxa"/>
            <w:vAlign w:val="center"/>
          </w:tcPr>
          <w:p w14:paraId="63B178E6">
            <w:pPr>
              <w:snapToGrid w:val="0"/>
              <w:spacing w:after="0" w:line="240" w:lineRule="auto"/>
              <w:ind w:left="0" w:leftChars="0" w:right="0" w:rightChars="0" w:firstLine="0" w:firstLineChars="0"/>
              <w:jc w:val="left"/>
              <w:rPr>
                <w:rFonts w:asci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吴长青</w:t>
            </w:r>
          </w:p>
        </w:tc>
      </w:tr>
      <w:tr w14:paraId="22C8A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vAlign w:val="center"/>
          </w:tcPr>
          <w:p w14:paraId="4EA560A7">
            <w:pPr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HBSZLH26099</w:t>
            </w:r>
          </w:p>
        </w:tc>
        <w:tc>
          <w:tcPr>
            <w:tcW w:w="5772" w:type="dxa"/>
            <w:vAlign w:val="center"/>
          </w:tcPr>
          <w:p w14:paraId="679255C9">
            <w:pPr>
              <w:snapToGrid w:val="0"/>
              <w:spacing w:after="0" w:line="240" w:lineRule="auto"/>
              <w:ind w:left="0" w:leftChars="0" w:right="0" w:rightChars="0" w:firstLine="0" w:firstLineChars="0"/>
              <w:jc w:val="left"/>
              <w:rPr>
                <w:rFonts w:asci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湖北省零工市场综合化升级赋能新就业群体高质量发展</w:t>
            </w:r>
          </w:p>
        </w:tc>
        <w:tc>
          <w:tcPr>
            <w:tcW w:w="1590" w:type="dxa"/>
            <w:vAlign w:val="center"/>
          </w:tcPr>
          <w:p w14:paraId="1E00559B">
            <w:pPr>
              <w:snapToGrid w:val="0"/>
              <w:spacing w:after="0" w:line="240" w:lineRule="auto"/>
              <w:ind w:left="0" w:leftChars="0" w:right="0" w:rightChars="0" w:firstLine="0" w:firstLineChars="0"/>
              <w:jc w:val="left"/>
              <w:rPr>
                <w:rFonts w:asci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孙一平</w:t>
            </w:r>
          </w:p>
        </w:tc>
      </w:tr>
      <w:tr w14:paraId="6E8D07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vAlign w:val="center"/>
          </w:tcPr>
          <w:p w14:paraId="3EF7D86C">
            <w:pPr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HBSZLH26100</w:t>
            </w:r>
          </w:p>
        </w:tc>
        <w:tc>
          <w:tcPr>
            <w:tcW w:w="5772" w:type="dxa"/>
            <w:vAlign w:val="center"/>
          </w:tcPr>
          <w:p w14:paraId="1A8AA984">
            <w:pPr>
              <w:snapToGrid w:val="0"/>
              <w:spacing w:after="0" w:line="240" w:lineRule="auto"/>
              <w:ind w:left="0" w:leftChars="0" w:right="0" w:rightChars="0" w:firstLine="0" w:firstLineChars="0"/>
              <w:jc w:val="left"/>
              <w:rPr>
                <w:rFonts w:asci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推动我省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“</w:t>
            </w:r>
            <w:r>
              <w:rPr>
                <w:rFonts w:ascii="仿宋" w:hAnsi="仿宋" w:eastAsia="仿宋"/>
                <w:sz w:val="32"/>
                <w:szCs w:val="32"/>
              </w:rPr>
              <w:t>创投+产投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”</w:t>
            </w:r>
            <w:r>
              <w:rPr>
                <w:rFonts w:ascii="仿宋" w:hAnsi="仿宋" w:eastAsia="仿宋"/>
                <w:sz w:val="32"/>
                <w:szCs w:val="32"/>
              </w:rPr>
              <w:t>基金群覆盖全创新周期的对策建议</w:t>
            </w:r>
          </w:p>
        </w:tc>
        <w:tc>
          <w:tcPr>
            <w:tcW w:w="1590" w:type="dxa"/>
            <w:vAlign w:val="center"/>
          </w:tcPr>
          <w:p w14:paraId="295CA0FA">
            <w:pPr>
              <w:snapToGrid w:val="0"/>
              <w:spacing w:after="0" w:line="240" w:lineRule="auto"/>
              <w:ind w:left="0" w:leftChars="0" w:right="0" w:rightChars="0" w:firstLine="0" w:firstLineChars="0"/>
              <w:jc w:val="left"/>
              <w:rPr>
                <w:rFonts w:asci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胡伟</w:t>
            </w:r>
          </w:p>
        </w:tc>
      </w:tr>
      <w:tr w14:paraId="32671B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vAlign w:val="center"/>
          </w:tcPr>
          <w:p w14:paraId="5BF56D53">
            <w:pPr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HBSZLH26101</w:t>
            </w:r>
          </w:p>
        </w:tc>
        <w:tc>
          <w:tcPr>
            <w:tcW w:w="5772" w:type="dxa"/>
            <w:vAlign w:val="center"/>
          </w:tcPr>
          <w:p w14:paraId="5C32D7D8">
            <w:pPr>
              <w:snapToGrid w:val="0"/>
              <w:spacing w:after="0" w:line="240" w:lineRule="auto"/>
              <w:ind w:left="0" w:leftChars="0" w:right="0" w:rightChars="0" w:firstLine="0" w:firstLineChars="0"/>
              <w:jc w:val="left"/>
              <w:rPr>
                <w:rFonts w:asci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数字新质生产力赋能社区体健协同发展研究</w:t>
            </w:r>
            <w:bookmarkStart w:id="0" w:name="_GoBack"/>
            <w:bookmarkEnd w:id="0"/>
          </w:p>
        </w:tc>
        <w:tc>
          <w:tcPr>
            <w:tcW w:w="1590" w:type="dxa"/>
            <w:vAlign w:val="center"/>
          </w:tcPr>
          <w:p w14:paraId="5F43235F">
            <w:pPr>
              <w:snapToGrid w:val="0"/>
              <w:spacing w:after="0" w:line="240" w:lineRule="auto"/>
              <w:ind w:left="0" w:leftChars="0" w:right="0" w:rightChars="0" w:firstLine="0" w:firstLineChars="0"/>
              <w:jc w:val="left"/>
              <w:rPr>
                <w:rFonts w:asci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岳峰</w:t>
            </w:r>
          </w:p>
        </w:tc>
      </w:tr>
      <w:tr w14:paraId="0A975E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vAlign w:val="center"/>
          </w:tcPr>
          <w:p w14:paraId="321F9BB5">
            <w:pPr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HBSZLH26102</w:t>
            </w:r>
          </w:p>
        </w:tc>
        <w:tc>
          <w:tcPr>
            <w:tcW w:w="5772" w:type="dxa"/>
            <w:vAlign w:val="center"/>
          </w:tcPr>
          <w:p w14:paraId="7F065B0D">
            <w:pPr>
              <w:snapToGrid w:val="0"/>
              <w:spacing w:after="0" w:line="240" w:lineRule="auto"/>
              <w:ind w:left="0" w:leftChars="0" w:right="0" w:rightChars="0" w:firstLine="0" w:firstLineChars="0"/>
              <w:jc w:val="left"/>
              <w:rPr>
                <w:rFonts w:asci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面向新就业群体服务保障的心理缓冲机制：驿站服务效能提升研究</w:t>
            </w:r>
          </w:p>
        </w:tc>
        <w:tc>
          <w:tcPr>
            <w:tcW w:w="1590" w:type="dxa"/>
            <w:vAlign w:val="center"/>
          </w:tcPr>
          <w:p w14:paraId="36810EB6">
            <w:pPr>
              <w:snapToGrid w:val="0"/>
              <w:spacing w:after="0" w:line="240" w:lineRule="auto"/>
              <w:ind w:left="0" w:leftChars="0" w:right="0" w:rightChars="0" w:firstLine="0" w:firstLineChars="0"/>
              <w:jc w:val="left"/>
              <w:rPr>
                <w:rFonts w:asci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赵菊</w:t>
            </w:r>
          </w:p>
        </w:tc>
      </w:tr>
    </w:tbl>
    <w:p w14:paraId="72994BDC"/>
    <w:p w14:paraId="1179A8F5">
      <w:pPr>
        <w:jc w:val="left"/>
      </w:pPr>
      <w:r>
        <w:rPr>
          <w:rFonts w:ascii="仿宋" w:hAnsi="仿宋" w:eastAsia="仿宋"/>
          <w:sz w:val="20"/>
        </w:rPr>
        <w:t>说明：以上课题来源于湖北欧美同学会（3项）和省知联会（4项）2026年度立项课题。</w:t>
      </w:r>
    </w:p>
    <w:sectPr>
      <w:pgSz w:w="12240" w:h="15840"/>
      <w:pgMar w:top="1440" w:right="1803" w:bottom="1440" w:left="1803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Courier">
    <w:panose1 w:val="02060409020205020404"/>
    <w:charset w:val="00"/>
    <w:family w:val="auto"/>
    <w:pitch w:val="default"/>
    <w:sig w:usb0="00000007" w:usb1="00000000" w:usb2="00000000" w:usb3="00000000" w:csb0="00000093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ＭＳ 明朝">
    <w:altName w:val="FFont-Family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Font-Family">
    <w:panose1 w:val="02000509000000000000"/>
    <w:charset w:val="00"/>
    <w:family w:val="auto"/>
    <w:pitch w:val="default"/>
    <w:sig w:usb0="00000001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31B80650"/>
    <w:rsid w:val="45540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qFormat="1" w:uiPriority="99" w:semiHidden="0" w:name="macro"/>
    <w:lsdException w:uiPriority="99" w:name="toa heading"/>
    <w:lsdException w:qFormat="1" w:uiPriority="99" w:semiHidden="0" w:name="List"/>
    <w:lsdException w:qFormat="1" w:uiPriority="99" w:semiHidden="0" w:name="List Bullet"/>
    <w:lsdException w:qFormat="1" w:uiPriority="99" w:semiHidden="0" w:name="List Number"/>
    <w:lsdException w:qFormat="1" w:uiPriority="99" w:semiHidden="0" w:name="List 2"/>
    <w:lsdException w:qFormat="1" w:uiPriority="99" w:semiHidden="0" w:name="List 3"/>
    <w:lsdException w:uiPriority="99" w:name="List 4"/>
    <w:lsdException w:uiPriority="99" w:name="List 5"/>
    <w:lsdException w:qFormat="1" w:uiPriority="99" w:semiHidden="0" w:name="List Bullet 2"/>
    <w:lsdException w:qFormat="1" w:uiPriority="99" w:semiHidden="0" w:name="List Bullet 3"/>
    <w:lsdException w:uiPriority="99" w:name="List Bullet 4"/>
    <w:lsdException w:uiPriority="99" w:name="List Bullet 5"/>
    <w:lsdException w:qFormat="1" w:uiPriority="99" w:semiHidden="0" w:name="List Number 2"/>
    <w:lsdException w:qFormat="1"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qFormat="1" w:uiPriority="99" w:semiHidden="0" w:name="List Continue"/>
    <w:lsdException w:qFormat="1" w:uiPriority="99" w:semiHidden="0" w:name="List Continue 2"/>
    <w:lsdException w:qFormat="1"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qFormat="1"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qFormat="1" w:unhideWhenUsed="0" w:uiPriority="62" w:semiHidden="0" w:name="Light Grid"/>
    <w:lsdException w:qFormat="1" w:unhideWhenUsed="0" w:uiPriority="63" w:semiHidden="0" w:name="Medium Shading 1"/>
    <w:lsdException w:qFormat="1" w:unhideWhenUsed="0" w:uiPriority="64" w:semiHidden="0" w:name="Medium Shading 2"/>
    <w:lsdException w:qFormat="1"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qFormat="1" w:unhideWhenUsed="0" w:uiPriority="61" w:semiHidden="0" w:name="Light List Accent 1"/>
    <w:lsdException w:qFormat="1" w:unhideWhenUsed="0" w:uiPriority="62" w:semiHidden="0" w:name="Light Grid Accent 1"/>
    <w:lsdException w:qFormat="1" w:unhideWhenUsed="0" w:uiPriority="63" w:semiHidden="0" w:name="Medium Shading 1 Accent 1"/>
    <w:lsdException w:qFormat="1" w:unhideWhenUsed="0" w:uiPriority="64" w:semiHidden="0" w:name="Medium Shading 2 Accent 1"/>
    <w:lsdException w:qFormat="1"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nhideWhenUsed="0" w:uiPriority="61" w:semiHidden="0" w:name="Light List Accent 2"/>
    <w:lsdException w:qFormat="1" w:unhideWhenUsed="0" w:uiPriority="62" w:semiHidden="0" w:name="Light Grid Accent 2"/>
    <w:lsdException w:qFormat="1" w:unhideWhenUsed="0" w:uiPriority="63" w:semiHidden="0" w:name="Medium Shading 1 Accent 2"/>
    <w:lsdException w:qFormat="1" w:unhideWhenUsed="0" w:uiPriority="64" w:semiHidden="0" w:name="Medium Shading 2 Accent 2"/>
    <w:lsdException w:qFormat="1"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nhideWhenUsed="0" w:uiPriority="61" w:semiHidden="0" w:name="Light List Accent 3"/>
    <w:lsdException w:qFormat="1" w:unhideWhenUsed="0" w:uiPriority="62" w:semiHidden="0" w:name="Light Grid Accent 3"/>
    <w:lsdException w:qFormat="1" w:unhideWhenUsed="0" w:uiPriority="63" w:semiHidden="0" w:name="Medium Shading 1 Accent 3"/>
    <w:lsdException w:qFormat="1"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qFormat="1" w:unhideWhenUsed="0" w:uiPriority="61" w:semiHidden="0" w:name="Light List Accent 4"/>
    <w:lsdException w:qFormat="1" w:unhideWhenUsed="0" w:uiPriority="62" w:semiHidden="0" w:name="Light Grid Accent 4"/>
    <w:lsdException w:qFormat="1" w:unhideWhenUsed="0" w:uiPriority="63" w:semiHidden="0" w:name="Medium Shading 1 Accent 4"/>
    <w:lsdException w:qFormat="1"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nhideWhenUsed="0" w:uiPriority="61" w:semiHidden="0" w:name="Light List Accent 5"/>
    <w:lsdException w:qFormat="1" w:unhideWhenUsed="0" w:uiPriority="62" w:semiHidden="0" w:name="Light Grid Accent 5"/>
    <w:lsdException w:qFormat="1" w:unhideWhenUsed="0" w:uiPriority="63" w:semiHidden="0" w:name="Medium Shading 1 Accent 5"/>
    <w:lsdException w:qFormat="1"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qFormat="1" w:unhideWhenUsed="0" w:uiPriority="61" w:semiHidden="0" w:name="Light List Accent 6"/>
    <w:lsdException w:qFormat="1" w:unhideWhenUsed="0" w:uiPriority="62" w:semiHidden="0" w:name="Light Grid Accent 6"/>
    <w:lsdException w:qFormat="1" w:unhideWhenUsed="0" w:uiPriority="63" w:semiHidden="0" w:name="Medium Shading 1 Accent 6"/>
    <w:lsdException w:qFormat="1"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2">
    <w:name w:val="Default Paragraph Font"/>
    <w:semiHidden/>
    <w:unhideWhenUsed/>
    <w:qFormat/>
    <w:uiPriority w:val="1"/>
  </w:style>
  <w:style w:type="table" w:default="1" w:styleId="3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7"/>
    <w:unhideWhenUsed/>
    <w:qFormat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2">
    <w:name w:val="List 3"/>
    <w:basedOn w:val="1"/>
    <w:unhideWhenUsed/>
    <w:qFormat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qFormat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qFormat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qFormat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6"/>
    <w:unhideWhenUsed/>
    <w:qFormat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qFormat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4"/>
    <w:unhideWhenUsed/>
    <w:qFormat/>
    <w:uiPriority w:val="99"/>
    <w:pPr>
      <w:spacing w:after="120"/>
    </w:pPr>
  </w:style>
  <w:style w:type="paragraph" w:styleId="20">
    <w:name w:val="List Number 3"/>
    <w:basedOn w:val="1"/>
    <w:unhideWhenUsed/>
    <w:qFormat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qFormat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qFormat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qFormat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6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5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unhideWhenUsed/>
    <w:qFormat/>
    <w:uiPriority w:val="99"/>
    <w:pPr>
      <w:ind w:left="360" w:hanging="360"/>
      <w:contextualSpacing/>
    </w:pPr>
  </w:style>
  <w:style w:type="paragraph" w:styleId="28">
    <w:name w:val="Body Text 2"/>
    <w:basedOn w:val="1"/>
    <w:link w:val="145"/>
    <w:unhideWhenUsed/>
    <w:qFormat/>
    <w:uiPriority w:val="99"/>
    <w:pPr>
      <w:spacing w:after="120" w:line="480" w:lineRule="auto"/>
    </w:pPr>
  </w:style>
  <w:style w:type="paragraph" w:styleId="29">
    <w:name w:val="List Continue 2"/>
    <w:basedOn w:val="1"/>
    <w:unhideWhenUsed/>
    <w:qFormat/>
    <w:uiPriority w:val="99"/>
    <w:pPr>
      <w:spacing w:after="120"/>
      <w:ind w:left="720"/>
      <w:contextualSpacing/>
    </w:pPr>
  </w:style>
  <w:style w:type="paragraph" w:styleId="30">
    <w:name w:val="List Continue 3"/>
    <w:basedOn w:val="1"/>
    <w:unhideWhenUsed/>
    <w:qFormat/>
    <w:uiPriority w:val="99"/>
    <w:pPr>
      <w:spacing w:after="120"/>
      <w:ind w:left="1080"/>
      <w:contextualSpacing/>
    </w:pPr>
  </w:style>
  <w:style w:type="paragraph" w:styleId="31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3">
    <w:name w:val="Table Grid"/>
    <w:basedOn w:val="32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4">
    <w:name w:val="Light Shading"/>
    <w:basedOn w:val="32"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5">
    <w:name w:val="Light Shading Accent 1"/>
    <w:basedOn w:val="32"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6">
    <w:name w:val="Light Shading Accent 2"/>
    <w:basedOn w:val="32"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7">
    <w:name w:val="Light Shading Accent 3"/>
    <w:basedOn w:val="32"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8">
    <w:name w:val="Light Shading Accent 4"/>
    <w:basedOn w:val="32"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39">
    <w:name w:val="Light Shading Accent 5"/>
    <w:basedOn w:val="32"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0">
    <w:name w:val="Light Shading Accent 6"/>
    <w:basedOn w:val="32"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1">
    <w:name w:val="Light List"/>
    <w:basedOn w:val="32"/>
    <w:qFormat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2">
    <w:name w:val="Light List Accent 1"/>
    <w:basedOn w:val="32"/>
    <w:qFormat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3">
    <w:name w:val="Light List Accent 2"/>
    <w:basedOn w:val="32"/>
    <w:qFormat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4">
    <w:name w:val="Light List Accent 3"/>
    <w:basedOn w:val="32"/>
    <w:qFormat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5">
    <w:name w:val="Light List Accent 4"/>
    <w:basedOn w:val="32"/>
    <w:qFormat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6">
    <w:name w:val="Light List Accent 5"/>
    <w:basedOn w:val="32"/>
    <w:qFormat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7">
    <w:name w:val="Light List Accent 6"/>
    <w:basedOn w:val="32"/>
    <w:qFormat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8">
    <w:name w:val="Light Grid"/>
    <w:basedOn w:val="32"/>
    <w:qFormat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49">
    <w:name w:val="Light Grid Accent 1"/>
    <w:basedOn w:val="32"/>
    <w:qFormat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0">
    <w:name w:val="Light Grid Accent 2"/>
    <w:basedOn w:val="32"/>
    <w:qFormat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1">
    <w:name w:val="Light Grid Accent 3"/>
    <w:basedOn w:val="32"/>
    <w:qFormat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2">
    <w:name w:val="Light Grid Accent 4"/>
    <w:basedOn w:val="32"/>
    <w:qFormat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3">
    <w:name w:val="Light Grid Accent 5"/>
    <w:basedOn w:val="32"/>
    <w:qFormat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4">
    <w:name w:val="Light Grid Accent 6"/>
    <w:basedOn w:val="32"/>
    <w:qFormat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5">
    <w:name w:val="Medium Shading 1"/>
    <w:basedOn w:val="32"/>
    <w:qFormat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1 Accent 1"/>
    <w:basedOn w:val="32"/>
    <w:qFormat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2"/>
    <w:basedOn w:val="32"/>
    <w:qFormat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3"/>
    <w:basedOn w:val="32"/>
    <w:qFormat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4"/>
    <w:basedOn w:val="32"/>
    <w:qFormat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5"/>
    <w:basedOn w:val="32"/>
    <w:qFormat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6"/>
    <w:basedOn w:val="32"/>
    <w:qFormat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2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3">
    <w:name w:val="Medium Shading 2 Accent 1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2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3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4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5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6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List 1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0">
    <w:name w:val="Medium List 1 Accent 1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1">
    <w:name w:val="Medium List 1 Accent 2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2">
    <w:name w:val="Medium List 1 Accent 3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3">
    <w:name w:val="Medium List 1 Accent 4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4">
    <w:name w:val="Medium List 1 Accent 5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5">
    <w:name w:val="Medium List 1 Accent 6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6">
    <w:name w:val="Medium Lis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1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3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4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5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6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Grid 1"/>
    <w:basedOn w:val="32"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4">
    <w:name w:val="Medium Grid 1 Accent 1"/>
    <w:basedOn w:val="32"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5">
    <w:name w:val="Medium Grid 1 Accent 2"/>
    <w:basedOn w:val="32"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6">
    <w:name w:val="Medium Grid 1 Accent 3"/>
    <w:basedOn w:val="32"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7">
    <w:name w:val="Medium Grid 1 Accent 4"/>
    <w:basedOn w:val="32"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8">
    <w:name w:val="Medium Grid 1 Accent 5"/>
    <w:basedOn w:val="32"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9">
    <w:name w:val="Medium Grid 1 Accent 6"/>
    <w:basedOn w:val="32"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0">
    <w:name w:val="Medium Grid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1">
    <w:name w:val="Medium Grid 2 Accent 1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3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4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5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6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8">
    <w:name w:val="Medium Grid 3 Accent 1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99">
    <w:name w:val="Medium Grid 3 Accent 2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0">
    <w:name w:val="Medium Grid 3 Accent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1">
    <w:name w:val="Medium Grid 3 Accent 4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2">
    <w:name w:val="Medium Grid 3 Accent 5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3">
    <w:name w:val="Medium Grid 3 Accent 6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4">
    <w:name w:val="Dark List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5">
    <w:name w:val="Dark List Accent 1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6">
    <w:name w:val="Dark List Accent 2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7">
    <w:name w:val="Dark List Accent 3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8">
    <w:name w:val="Dark List Accent 4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09">
    <w:name w:val="Dark List Accent 5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0">
    <w:name w:val="Dark List Accent 6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1">
    <w:name w:val="Colorful Shading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2">
    <w:name w:val="Colorful Shading Accent 1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2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3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5">
    <w:name w:val="Colorful Shading Accent 4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5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6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List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9">
    <w:name w:val="Colorful List Accent 1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0">
    <w:name w:val="Colorful List Accent 2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1">
    <w:name w:val="Colorful List Accent 3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2">
    <w:name w:val="Colorful List Accent 4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3">
    <w:name w:val="Colorful List Accent 5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4">
    <w:name w:val="Colorful List Accent 6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5">
    <w:name w:val="Colorful Grid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6">
    <w:name w:val="Colorful Grid Accent 1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7">
    <w:name w:val="Colorful Grid Accent 2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8">
    <w:name w:val="Colorful Grid Accent 3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9">
    <w:name w:val="Colorful Grid Accent 4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0">
    <w:name w:val="Colorful Grid Accent 5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1">
    <w:name w:val="Colorful Grid Accent 6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3">
    <w:name w:val="Strong"/>
    <w:basedOn w:val="132"/>
    <w:qFormat/>
    <w:uiPriority w:val="22"/>
    <w:rPr>
      <w:b/>
      <w:bCs/>
    </w:rPr>
  </w:style>
  <w:style w:type="character" w:styleId="134">
    <w:name w:val="Emphasis"/>
    <w:basedOn w:val="132"/>
    <w:qFormat/>
    <w:uiPriority w:val="20"/>
    <w:rPr>
      <w:i/>
      <w:iCs/>
    </w:rPr>
  </w:style>
  <w:style w:type="character" w:customStyle="1" w:styleId="135">
    <w:name w:val="Header Char"/>
    <w:basedOn w:val="132"/>
    <w:link w:val="25"/>
    <w:qFormat/>
    <w:uiPriority w:val="99"/>
  </w:style>
  <w:style w:type="character" w:customStyle="1" w:styleId="136">
    <w:name w:val="Footer Char"/>
    <w:basedOn w:val="132"/>
    <w:link w:val="24"/>
    <w:qFormat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Heading 1 Char"/>
    <w:basedOn w:val="132"/>
    <w:link w:val="3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Heading 2 Char"/>
    <w:basedOn w:val="132"/>
    <w:link w:val="4"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Heading 3 Char"/>
    <w:basedOn w:val="132"/>
    <w:link w:val="5"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Title Char"/>
    <w:basedOn w:val="132"/>
    <w:link w:val="31"/>
    <w:qFormat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Subtitle Char"/>
    <w:basedOn w:val="132"/>
    <w:link w:val="26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Body Text Char"/>
    <w:basedOn w:val="132"/>
    <w:link w:val="19"/>
    <w:qFormat/>
    <w:uiPriority w:val="99"/>
  </w:style>
  <w:style w:type="character" w:customStyle="1" w:styleId="145">
    <w:name w:val="Body Text 2 Char"/>
    <w:basedOn w:val="132"/>
    <w:link w:val="28"/>
    <w:qFormat/>
    <w:uiPriority w:val="99"/>
  </w:style>
  <w:style w:type="character" w:customStyle="1" w:styleId="146">
    <w:name w:val="Body Text 3 Char"/>
    <w:basedOn w:val="132"/>
    <w:link w:val="17"/>
    <w:qFormat/>
    <w:uiPriority w:val="99"/>
    <w:rPr>
      <w:sz w:val="16"/>
      <w:szCs w:val="16"/>
    </w:rPr>
  </w:style>
  <w:style w:type="character" w:customStyle="1" w:styleId="147">
    <w:name w:val="Macro Text Char"/>
    <w:basedOn w:val="132"/>
    <w:link w:val="2"/>
    <w:qFormat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Quote Char"/>
    <w:basedOn w:val="132"/>
    <w:link w:val="148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Heading 4 Char"/>
    <w:basedOn w:val="132"/>
    <w:link w:val="6"/>
    <w:semiHidden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Heading 5 Char"/>
    <w:basedOn w:val="132"/>
    <w:link w:val="7"/>
    <w:semiHidden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Heading 6 Char"/>
    <w:basedOn w:val="132"/>
    <w:link w:val="8"/>
    <w:semiHidden/>
    <w:qFormat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Heading 7 Char"/>
    <w:basedOn w:val="132"/>
    <w:link w:val="9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Heading 8 Char"/>
    <w:basedOn w:val="132"/>
    <w:link w:val="10"/>
    <w:semiHidden/>
    <w:qFormat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Heading 9 Char"/>
    <w:basedOn w:val="132"/>
    <w:link w:val="11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Intense Quote Char"/>
    <w:basedOn w:val="132"/>
    <w:link w:val="156"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32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32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32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32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32"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3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241</Words>
  <Characters>314</Characters>
  <Lines>0</Lines>
  <Paragraphs>0</Paragraphs>
  <TotalTime>2</TotalTime>
  <ScaleCrop>false</ScaleCrop>
  <LinksUpToDate>false</LinksUpToDate>
  <CharactersWithSpaces>314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Tomato同學</cp:lastModifiedBy>
  <dcterms:modified xsi:type="dcterms:W3CDTF">2026-07-14T10:42:09Z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eyJoZGlkIjoiOGQxMGQxODk2MWJlMmI4MWMxNWNjNWM3NWZiZjcyZDgiLCJ1c2VySWQiOiIyODUxOTU1NiJ9</vt:lpwstr>
  </property>
  <property fmtid="{D5CDD505-2E9C-101B-9397-08002B2CF9AE}" pid="3" name="KSOProductBuildVer">
    <vt:lpwstr>2052-12.1.0.26895</vt:lpwstr>
  </property>
  <property fmtid="{D5CDD505-2E9C-101B-9397-08002B2CF9AE}" pid="4" name="ICV">
    <vt:lpwstr>8D16A49B64A44F16AB9F803F97E300C7_12</vt:lpwstr>
  </property>
</Properties>
</file>